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bmp" ContentType="image/x-ms-bmp"/>
  <Override PartName="/word/media/rId55.bmp" ContentType="image/x-ms-bmp"/>
  <Override PartName="/word/media/rId58.bmp" ContentType="image/x-ms-bmp"/>
  <Override PartName="/word/media/rId61.bmp" ContentType="image/x-ms-bmp"/>
  <Override PartName="/word/media/rId64.bmp" ContentType="image/x-ms-bmp"/>
  <Override PartName="/word/media/rId67.bmp" ContentType="image/x-ms-bmp"/>
  <Override PartName="/word/media/rId70.bmp" ContentType="image/x-ms-bmp"/>
  <Override PartName="/word/media/rId73.bmp" ContentType="image/x-ms-bmp"/>
  <Override PartName="/word/media/rId76.bmp" ContentType="image/x-ms-bmp"/>
  <Override PartName="/word/media/rId82.bmp" ContentType="image/x-ms-bmp"/>
  <Override PartName="/word/media/rId79.bmp" ContentType="image/x-ms-bmp"/>
  <Override PartName="/word/media/rId31.bmp" ContentType="image/x-ms-bmp"/>
  <Override PartName="/word/media/rId85.bmp" ContentType="image/x-ms-bmp"/>
  <Override PartName="/word/media/rId88.bmp" ContentType="image/x-ms-bmp"/>
  <Override PartName="/word/media/rId92.bmp" ContentType="image/x-ms-bmp"/>
  <Override PartName="/word/media/rId95.bmp" ContentType="image/x-ms-bmp"/>
  <Override PartName="/word/media/rId98.bmp" ContentType="image/x-ms-bmp"/>
  <Override PartName="/word/media/rId34.bmp" ContentType="image/x-ms-bmp"/>
  <Override PartName="/word/media/rId37.bmp" ContentType="image/x-ms-bmp"/>
  <Override PartName="/word/media/rId40.bmp" ContentType="image/x-ms-bmp"/>
  <Override PartName="/word/media/rId43.bmp" ContentType="image/x-ms-bmp"/>
  <Override PartName="/word/media/rId46.bmp" ContentType="image/x-ms-bmp"/>
  <Override PartName="/word/media/rId49.bmp" ContentType="image/x-ms-bmp"/>
  <Override PartName="/word/media/rId52.bmp" ContentType="image/x-ms-bmp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front-matter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Front matter</w:t>
      </w:r>
    </w:p>
    <w:p>
      <w:pPr>
        <w:pStyle w:val="FirstParagraph"/>
      </w:pPr>
      <w:r>
        <w:t xml:space="preserve">title:</w:t>
      </w:r>
      <w:r>
        <w:t xml:space="preserve"> </w:t>
      </w:r>
      <w:r>
        <w:t xml:space="preserve">“</w:t>
      </w:r>
      <w:r>
        <w:t xml:space="preserve">Лабораторная работа № 1</w:t>
      </w:r>
      <w:r>
        <w:t xml:space="preserve">”</w:t>
      </w:r>
      <w:r>
        <w:t xml:space="preserve"> </w:t>
      </w:r>
      <w:r>
        <w:t xml:space="preserve">subtitle:</w:t>
      </w:r>
      <w:r>
        <w:t xml:space="preserve"> </w:t>
      </w:r>
      <w:r>
        <w:t xml:space="preserve">“</w:t>
      </w:r>
      <w:r>
        <w:t xml:space="preserve">Установка и конфигурация операционной системы на виртуальную машину</w:t>
      </w:r>
      <w:r>
        <w:t xml:space="preserve">”</w:t>
      </w:r>
      <w:r>
        <w:t xml:space="preserve"> </w:t>
      </w:r>
      <w:r>
        <w:t xml:space="preserve">author:</w:t>
      </w:r>
      <w:r>
        <w:t xml:space="preserve"> </w:t>
      </w:r>
      <w:r>
        <w:t xml:space="preserve">“</w:t>
      </w:r>
      <w:r>
        <w:t xml:space="preserve">Хамдамова Айжана НКАбд-04-22</w:t>
      </w:r>
      <w:r>
        <w:t xml:space="preserve">”</w:t>
      </w:r>
    </w:p>
    <w:bookmarkEnd w:id="20"/>
    <w:bookmarkStart w:id="21" w:name="generic-otion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Generic otions</w:t>
      </w:r>
    </w:p>
    <w:p>
      <w:pPr>
        <w:pStyle w:val="FirstParagraph"/>
      </w:pPr>
      <w:r>
        <w:t xml:space="preserve">lang: ru-RU</w:t>
      </w:r>
      <w:r>
        <w:t xml:space="preserve"> </w:t>
      </w:r>
      <w:r>
        <w:t xml:space="preserve">toc-title:</w:t>
      </w:r>
      <w:r>
        <w:t xml:space="preserve"> </w:t>
      </w:r>
      <w:r>
        <w:t xml:space="preserve">“</w:t>
      </w:r>
      <w:r>
        <w:t xml:space="preserve">Содержание</w:t>
      </w:r>
      <w:r>
        <w:t xml:space="preserve">”</w:t>
      </w:r>
    </w:p>
    <w:bookmarkEnd w:id="21"/>
    <w:bookmarkStart w:id="22" w:name="bibliography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Bibliography</w:t>
      </w:r>
    </w:p>
    <w:p>
      <w:pPr>
        <w:pStyle w:val="FirstParagraph"/>
      </w:pPr>
      <w:r>
        <w:t xml:space="preserve">bibliography: bib/cite.bib</w:t>
      </w:r>
      <w:r>
        <w:t xml:space="preserve"> </w:t>
      </w:r>
      <w:r>
        <w:t xml:space="preserve">csl: pandoc/csl/gost-r-7-0-5-2008-numeric.csl</w:t>
      </w:r>
    </w:p>
    <w:bookmarkEnd w:id="22"/>
    <w:bookmarkStart w:id="25" w:name="pdf-output-format"/>
    <w:p>
      <w:pPr>
        <w:pStyle w:val="Heading2"/>
      </w:pPr>
      <w:r>
        <w:rPr>
          <w:rStyle w:val="SectionNumber"/>
        </w:rPr>
        <w:t xml:space="preserve">0.4</w:t>
      </w:r>
      <w:r>
        <w:tab/>
      </w:r>
      <w:r>
        <w:t xml:space="preserve">Pdf output format</w:t>
      </w:r>
    </w:p>
    <w:p>
      <w:pPr>
        <w:pStyle w:val="FirstParagraph"/>
      </w:pPr>
      <w:r>
        <w:t xml:space="preserve">toc: true # Table of contents</w:t>
      </w:r>
      <w:r>
        <w:t xml:space="preserve"> </w:t>
      </w:r>
      <w:r>
        <w:t xml:space="preserve">toc-depth: 2</w:t>
      </w:r>
      <w:r>
        <w:t xml:space="preserve"> </w:t>
      </w:r>
      <w:r>
        <w:t xml:space="preserve">lof: true # List of figures</w:t>
      </w:r>
      <w:r>
        <w:t xml:space="preserve"> </w:t>
      </w:r>
      <w:r>
        <w:t xml:space="preserve">lot: true # List of tables</w:t>
      </w:r>
      <w:r>
        <w:t xml:space="preserve"> </w:t>
      </w:r>
      <w:r>
        <w:t xml:space="preserve">fontsize: 12pt</w:t>
      </w:r>
      <w:r>
        <w:t xml:space="preserve"> </w:t>
      </w:r>
      <w:r>
        <w:t xml:space="preserve">linestretch: 1.5</w:t>
      </w:r>
      <w:r>
        <w:t xml:space="preserve"> </w:t>
      </w:r>
      <w:r>
        <w:t xml:space="preserve">papersize: a4</w:t>
      </w:r>
      <w:r>
        <w:t xml:space="preserve"> </w:t>
      </w:r>
      <w:r>
        <w:t xml:space="preserve">documentclass: scrreprt</w:t>
      </w:r>
      <w:r>
        <w:t xml:space="preserve"> </w:t>
      </w:r>
      <w:r>
        <w:t xml:space="preserve">## I18n polyglossia</w:t>
      </w:r>
      <w:r>
        <w:t xml:space="preserve"> </w:t>
      </w:r>
      <w:r>
        <w:t xml:space="preserve">polyglossia-lang:</w:t>
      </w:r>
      <w:r>
        <w:t xml:space="preserve"> </w:t>
      </w:r>
      <w:r>
        <w:t xml:space="preserve">name: russian</w:t>
      </w:r>
      <w:r>
        <w:t xml:space="preserve"> </w:t>
      </w:r>
      <w:r>
        <w:t xml:space="preserve">options:</w:t>
      </w:r>
      <w:r>
        <w:t xml:space="preserve"> </w:t>
      </w:r>
      <w:r>
        <w:t xml:space="preserve">- spelling=modern</w:t>
      </w:r>
      <w:r>
        <w:t xml:space="preserve"> </w:t>
      </w:r>
      <w:r>
        <w:t xml:space="preserve">- babelshorthands=true</w:t>
      </w:r>
      <w:r>
        <w:t xml:space="preserve"> </w:t>
      </w:r>
      <w:r>
        <w:t xml:space="preserve">polyglossia-otherlangs:</w:t>
      </w:r>
      <w:r>
        <w:t xml:space="preserve"> </w:t>
      </w:r>
      <w:r>
        <w:t xml:space="preserve">name: english</w:t>
      </w:r>
      <w:r>
        <w:t xml:space="preserve"> </w:t>
      </w:r>
      <w:r>
        <w:t xml:space="preserve">## I18n babel</w:t>
      </w:r>
      <w:r>
        <w:t xml:space="preserve"> </w:t>
      </w:r>
      <w:r>
        <w:t xml:space="preserve">babel-lang: russian</w:t>
      </w:r>
      <w:r>
        <w:t xml:space="preserve"> </w:t>
      </w:r>
      <w:r>
        <w:t xml:space="preserve">babel-otherlangs: english</w:t>
      </w:r>
      <w:r>
        <w:t xml:space="preserve"> </w:t>
      </w:r>
      <w:r>
        <w:t xml:space="preserve">## Fonts</w:t>
      </w:r>
      <w:r>
        <w:t xml:space="preserve"> </w:t>
      </w:r>
      <w:r>
        <w:t xml:space="preserve">mainfont: PT Serif</w:t>
      </w:r>
      <w:r>
        <w:t xml:space="preserve"> </w:t>
      </w:r>
      <w:r>
        <w:t xml:space="preserve">romanfont: PT Serif</w:t>
      </w:r>
      <w:r>
        <w:t xml:space="preserve"> </w:t>
      </w:r>
      <w:r>
        <w:t xml:space="preserve">sansfont: PT Sans</w:t>
      </w:r>
      <w:r>
        <w:t xml:space="preserve"> </w:t>
      </w:r>
      <w:r>
        <w:t xml:space="preserve">monofont: PT Mono</w:t>
      </w:r>
      <w:r>
        <w:t xml:space="preserve"> </w:t>
      </w:r>
      <w:r>
        <w:t xml:space="preserve">mainfontoptions: Ligatures=TeX</w:t>
      </w:r>
      <w:r>
        <w:t xml:space="preserve"> </w:t>
      </w:r>
      <w:r>
        <w:t xml:space="preserve">romanfontoptions: Ligatures=TeX</w:t>
      </w:r>
      <w:r>
        <w:t xml:space="preserve"> </w:t>
      </w:r>
      <w:r>
        <w:t xml:space="preserve">sansfontoptions: Ligatures=TeX,Scale=MatchLowercase</w:t>
      </w:r>
      <w:r>
        <w:t xml:space="preserve"> </w:t>
      </w:r>
      <w:r>
        <w:t xml:space="preserve">monofontoptions: Scale=MatchLowercase,Scale=0.9</w:t>
      </w:r>
      <w:r>
        <w:t xml:space="preserve"> </w:t>
      </w:r>
      <w:r>
        <w:t xml:space="preserve">## Biblatex</w:t>
      </w:r>
      <w:r>
        <w:t xml:space="preserve"> </w:t>
      </w:r>
      <w:r>
        <w:t xml:space="preserve">biblatex: true</w:t>
      </w:r>
      <w:r>
        <w:t xml:space="preserve"> </w:t>
      </w:r>
      <w:r>
        <w:t xml:space="preserve">biblio-style:</w:t>
      </w:r>
      <w:r>
        <w:t xml:space="preserve"> </w:t>
      </w:r>
      <w:r>
        <w:t xml:space="preserve">“</w:t>
      </w:r>
      <w:r>
        <w:t xml:space="preserve">gost-numeric</w:t>
      </w:r>
      <w:r>
        <w:t xml:space="preserve">”</w:t>
      </w:r>
      <w:r>
        <w:t xml:space="preserve"> </w:t>
      </w:r>
      <w:r>
        <w:t xml:space="preserve">biblatexoptions:</w:t>
      </w:r>
      <w:r>
        <w:t xml:space="preserve"> </w:t>
      </w:r>
      <w:r>
        <w:t xml:space="preserve">- parentracker=true</w:t>
      </w:r>
      <w:r>
        <w:t xml:space="preserve"> </w:t>
      </w:r>
      <w:r>
        <w:t xml:space="preserve">- backend=biber</w:t>
      </w:r>
      <w:r>
        <w:t xml:space="preserve"> </w:t>
      </w:r>
      <w:r>
        <w:t xml:space="preserve">- hyperref=auto</w:t>
      </w:r>
      <w:r>
        <w:t xml:space="preserve"> </w:t>
      </w:r>
      <w:r>
        <w:t xml:space="preserve">- language=auto</w:t>
      </w:r>
      <w:r>
        <w:t xml:space="preserve"> </w:t>
      </w:r>
      <w:r>
        <w:t xml:space="preserve">- autolang=other*</w:t>
      </w:r>
      <w:r>
        <w:t xml:space="preserve"> </w:t>
      </w:r>
      <w:r>
        <w:t xml:space="preserve">- citestyle=gost-numeric</w:t>
      </w:r>
      <w:r>
        <w:t xml:space="preserve"> </w:t>
      </w:r>
      <w:r>
        <w:t xml:space="preserve">## Pandoc-crossref LaTeX customization</w:t>
      </w:r>
      <w:r>
        <w:t xml:space="preserve"> </w:t>
      </w:r>
      <w:r>
        <w:t xml:space="preserve">figureTitle:</w:t>
      </w:r>
      <w:r>
        <w:t xml:space="preserve"> </w:t>
      </w:r>
      <w:r>
        <w:t xml:space="preserve">“</w:t>
      </w:r>
      <w:r>
        <w:t xml:space="preserve">Рис.</w:t>
      </w:r>
      <w:r>
        <w:t xml:space="preserve">”</w:t>
      </w:r>
      <w:r>
        <w:t xml:space="preserve"> </w:t>
      </w:r>
      <w:r>
        <w:t xml:space="preserve">tableTitle:</w:t>
      </w:r>
      <w:r>
        <w:t xml:space="preserve"> </w:t>
      </w:r>
      <w:r>
        <w:t xml:space="preserve">“</w:t>
      </w:r>
      <w:r>
        <w:t xml:space="preserve">Таблица</w:t>
      </w:r>
      <w:r>
        <w:t xml:space="preserve">”</w:t>
      </w:r>
      <w:r>
        <w:t xml:space="preserve"> </w:t>
      </w:r>
      <w:r>
        <w:t xml:space="preserve">listingTitle:</w:t>
      </w:r>
      <w:r>
        <w:t xml:space="preserve"> </w:t>
      </w:r>
      <w:r>
        <w:t xml:space="preserve">“</w:t>
      </w:r>
      <w:r>
        <w:t xml:space="preserve">Листинг</w:t>
      </w:r>
      <w:r>
        <w:t xml:space="preserve">”</w:t>
      </w:r>
      <w:r>
        <w:t xml:space="preserve"> </w:t>
      </w:r>
      <w:r>
        <w:t xml:space="preserve">lofTitle:</w:t>
      </w:r>
      <w:r>
        <w:t xml:space="preserve"> </w:t>
      </w:r>
      <w:r>
        <w:t xml:space="preserve">“</w:t>
      </w:r>
      <w:r>
        <w:t xml:space="preserve">Список иллюстраций</w:t>
      </w:r>
      <w:r>
        <w:t xml:space="preserve">”</w:t>
      </w:r>
      <w:r>
        <w:t xml:space="preserve"> </w:t>
      </w:r>
      <w:r>
        <w:t xml:space="preserve">lotTitle:</w:t>
      </w:r>
      <w:r>
        <w:t xml:space="preserve"> </w:t>
      </w:r>
      <w:r>
        <w:t xml:space="preserve">“</w:t>
      </w:r>
      <w:r>
        <w:t xml:space="preserve">Список таблиц</w:t>
      </w:r>
      <w:r>
        <w:t xml:space="preserve">”</w:t>
      </w:r>
      <w:r>
        <w:t xml:space="preserve"> </w:t>
      </w:r>
      <w:r>
        <w:t xml:space="preserve">lolTitle:</w:t>
      </w:r>
      <w:r>
        <w:t xml:space="preserve"> </w:t>
      </w:r>
      <w:r>
        <w:t xml:space="preserve">“</w:t>
      </w:r>
      <w:r>
        <w:t xml:space="preserve">Листинги</w:t>
      </w:r>
      <w:r>
        <w:t xml:space="preserve">”</w:t>
      </w:r>
      <w:r>
        <w:t xml:space="preserve"> </w:t>
      </w:r>
      <w:r>
        <w:t xml:space="preserve">## Misc options</w:t>
      </w:r>
      <w:r>
        <w:t xml:space="preserve"> </w:t>
      </w:r>
      <w:r>
        <w:t xml:space="preserve">indent: true</w:t>
      </w:r>
      <w:r>
        <w:t xml:space="preserve"> </w:t>
      </w:r>
      <w:r>
        <w:t xml:space="preserve">header-includes:</w:t>
      </w:r>
      <w:r>
        <w:t xml:space="preserve"> </w:t>
      </w:r>
      <w:r>
        <w:t xml:space="preserve">-</w:t>
      </w:r>
    </w:p>
    <w:p>
      <w:pPr>
        <w:numPr>
          <w:ilvl w:val="0"/>
          <w:numId w:val="1001"/>
        </w:numPr>
        <w:pStyle w:val="Heading1"/>
      </w:pPr>
      <w:bookmarkStart w:id="23" w:name="keep-figures-where-there-are-in-the-text"/>
      <w:r>
        <w:t xml:space="preserve">keep figures where there are in the text</w:t>
      </w:r>
      <w:bookmarkEnd w:id="23"/>
    </w:p>
    <w:p>
      <w:pPr>
        <w:numPr>
          <w:ilvl w:val="1"/>
          <w:numId w:val="1002"/>
        </w:numPr>
        <w:pStyle w:val="Heading2"/>
      </w:pPr>
      <w:bookmarkStart w:id="24" w:name="X94ea5b1a9ad1db96c8ed73c19fcaa297f45e42d"/>
      <w:r>
        <w:t xml:space="preserve"> </w:t>
      </w:r>
      <w:r>
        <w:t xml:space="preserve"># keep figures where there are in the text</w:t>
      </w:r>
      <w:bookmarkEnd w:id="24"/>
    </w:p>
    <w:bookmarkEnd w:id="25"/>
    <w:bookmarkStart w:id="26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</w:t>
      </w:r>
      <w:r>
        <w:t xml:space="preserve"> </w:t>
      </w:r>
      <w:r>
        <w:t xml:space="preserve">установки операционной системы на виртуальную машину, настройки минимально необходимых для дальнейшей работы сервисов.</w:t>
      </w:r>
    </w:p>
    <w:bookmarkEnd w:id="26"/>
    <w:bookmarkStart w:id="27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Лабораторная работа подразумевает установку на виртуальную машину</w:t>
      </w:r>
      <w:r>
        <w:t xml:space="preserve"> </w:t>
      </w:r>
      <w:r>
        <w:t xml:space="preserve">VirtualBox (https://www.virtualbox.org/) операционной системы Linux</w:t>
      </w:r>
      <w:r>
        <w:t xml:space="preserve"> </w:t>
      </w:r>
      <w:r>
        <w:t xml:space="preserve">(дистрибутив Rocky (https://rockylinux.org/)).</w:t>
      </w:r>
      <w:r>
        <w:t xml:space="preserve"> </w:t>
      </w:r>
      <w:r>
        <w:t xml:space="preserve">Выполнение работы возможно как в дисплейном классе факультета</w:t>
      </w:r>
      <w:r>
        <w:t xml:space="preserve"> </w:t>
      </w:r>
      <w:r>
        <w:t xml:space="preserve">физико-математических и естественных наук РУДН, так и дома. Описание</w:t>
      </w:r>
      <w:r>
        <w:t xml:space="preserve"> </w:t>
      </w:r>
      <w:r>
        <w:t xml:space="preserve">выполнения работы приведено для дисплейного класса со следующими характеристиками:</w:t>
      </w:r>
      <w:r>
        <w:t xml:space="preserve"> </w:t>
      </w:r>
      <w:r>
        <w:t xml:space="preserve">– Intel Core i3-550 3.2 GHz, 4 GB оперативной памяти, 20 GB свободного</w:t>
      </w:r>
      <w:r>
        <w:t xml:space="preserve"> </w:t>
      </w:r>
      <w:r>
        <w:t xml:space="preserve">места на жёстком диске;</w:t>
      </w:r>
      <w:r>
        <w:t xml:space="preserve"> </w:t>
      </w:r>
      <w:r>
        <w:t xml:space="preserve">– ОС Linux Gentoo (http://www.gentoo.ru/);</w:t>
      </w:r>
      <w:r>
        <w:t xml:space="preserve"> </w:t>
      </w:r>
      <w:r>
        <w:t xml:space="preserve">– VirtualBox верс. 6.1 или старше;</w:t>
      </w:r>
      <w:r>
        <w:t xml:space="preserve"> </w:t>
      </w:r>
      <w:r>
        <w:t xml:space="preserve">– каталог с образами ОС для работающих в дисплейном классе:</w:t>
      </w:r>
      <w:r>
        <w:t xml:space="preserve"> </w:t>
      </w:r>
      <w:r>
        <w:t xml:space="preserve">/afs/dk.sci.pfu.edu.ru/common/files/iso/.</w:t>
      </w:r>
    </w:p>
    <w:bookmarkEnd w:id="27"/>
    <w:bookmarkStart w:id="9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Создайте новую виртуальную машину.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image/1.bmp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Укажите имя виртуальной машины (ваш логин в дисплейном классе), тип операционной системы — Linux, RedHat (64-bit)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/2.bmp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Укажите размер основной памяти виртуальной машины — 2048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image/3.bmp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Задайте конфигурацию жёсткого диска — загрузочный,VDI (BirtualBox DiskImage), динамический виртуальный диск</w:t>
      </w:r>
      <w:r>
        <w:t xml:space="preserve"> </w:t>
      </w:r>
      <w:r>
        <w:t xml:space="preserve">Выберите в VirtualBox для Вашей виртуальной машины Настройки</w:t>
      </w:r>
      <w:r>
        <w:t xml:space="preserve"> </w:t>
      </w:r>
      <w:r>
        <w:t xml:space="preserve">Носители . Добавьте новый привод оптических дисков и выберите образ</w:t>
      </w:r>
      <w:r>
        <w:t xml:space="preserve"> </w:t>
      </w:r>
      <w:r>
        <w:t xml:space="preserve">операционной системы, например для работающих в дисплейных классах /afs/dk.sci.pfu.edu.ru/common/files/iso/Rocky-номер_версии.iso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4.bmp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При необходимости скорректируйте часовой пояс, раскладку клавиатуры(рекомендуется добавить русский язык, но в качестве языка по умолчанию указать английский язык; задать комбинацию клавиш для переключения между раскладками клавиатуры — например Alt + Shift ). В разделе выбора программ укажите в качестве базового окружения Server with GUI , а в качестве дополнения — Development Tools. Отключите KDUMP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image/5.bmp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/6.bmp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image/7.bmp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8.bmp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image/9.bmp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/10.bmp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image/11.bmp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12.bmp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image/13.bmp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/14.bmp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Включите сетевое соединение и в качестве имени узла укажите user.localdomain где вместо user укажите имя своего пользователя в соответствии с соглашением об именовании. Установите пароль для root и пользователя с правами администратора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/15.bmp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16.bmp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Установка имени пользователя и названия хост. Если при установке виртуальной машины вы задали имя пользователя или имя хоста, не удовлетворяющее соглашению об именовании, то вам необходимо исправить это.</w:t>
      </w:r>
    </w:p>
    <w:p>
      <w:pPr>
        <w:numPr>
          <w:ilvl w:val="0"/>
          <w:numId w:val="1003"/>
        </w:numPr>
        <w:pStyle w:val="Compact"/>
      </w:pPr>
      <w:r>
        <w:t xml:space="preserve">Запустите виртуальную машину и залогиньтесь.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image/17.bmp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Запустите терминал и получите полномочия администратора:</w:t>
      </w:r>
      <w:r>
        <w:t xml:space="preserve"> </w:t>
      </w:r>
      <w:r>
        <w:t xml:space="preserve">su -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image/19.bmp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/18.bmp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image/20.bmp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/21.bmp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bookmarkStart w:id="101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Дождитесь загрузки графического окружения и откройте терминал. В окне</w:t>
      </w:r>
      <w:r>
        <w:t xml:space="preserve"> </w:t>
      </w:r>
      <w:r>
        <w:t xml:space="preserve">терминала проанализируйте последовательность загрузки системы, выполнив команду dmesg. Можно просто просмотреть вывод этой команды: dmesg | grep -i</w:t>
      </w:r>
      <w:r>
        <w:t xml:space="preserve"> </w:t>
      </w:r>
      <w:r>
        <w:t xml:space="preserve">“</w:t>
      </w:r>
      <w:r>
        <w:t xml:space="preserve">то, что ищем</w:t>
      </w:r>
      <w:r>
        <w:t xml:space="preserve">”</w:t>
      </w:r>
    </w:p>
    <w:p>
      <w:pPr>
        <w:pStyle w:val="BodyText"/>
      </w:pPr>
      <w:r>
        <w:t xml:space="preserve">Получите следующую информацию.</w:t>
      </w:r>
      <w:r>
        <w:t xml:space="preserve"> </w:t>
      </w:r>
      <w:r>
        <w:t xml:space="preserve">1. Версия ядра Linux (Linux version).</w:t>
      </w:r>
      <w:r>
        <w:t xml:space="preserve"> </w:t>
      </w:r>
      <w:r>
        <w:t xml:space="preserve">2. Частота процессора (Detected Mhz processor).</w:t>
      </w:r>
      <w:r>
        <w:t xml:space="preserve"> </w:t>
      </w:r>
      <w:r>
        <w:t xml:space="preserve">3. Модель процессора (CPU0).</w:t>
      </w:r>
      <w:r>
        <w:t xml:space="preserve"> </w:t>
      </w:r>
      <w:r>
        <w:t xml:space="preserve">4. Объем доступной оперативной памяти (Memory available).</w:t>
      </w:r>
      <w:r>
        <w:t xml:space="preserve"> </w:t>
      </w:r>
      <w:r>
        <w:t xml:space="preserve">5. Тип обнаруженного гипервизора (Hypervisor detected).</w:t>
      </w:r>
      <w:r>
        <w:t xml:space="preserve"> </w:t>
      </w:r>
      <w:r>
        <w:t xml:space="preserve">6. Тип файловой системы корневого раздела.</w:t>
      </w:r>
      <w:r>
        <w:t xml:space="preserve"> </w:t>
      </w:r>
      <w:r>
        <w:t xml:space="preserve">20 Кулябов Д. С., Королькова А. В., Геворкян М. Н.</w:t>
      </w:r>
      <w:r>
        <w:t xml:space="preserve"> </w:t>
      </w:r>
      <w:r>
        <w:t xml:space="preserve">7. Последовательность монтирования файловых систем.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image/22.bmp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/23.bmp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image/24.bmp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1"/>
    <w:bookmarkStart w:id="10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по установке операционной системы на виртуальную машину, настройке минимально необходимых для дальнейшей работы сервисов.</w:t>
      </w:r>
    </w:p>
    <w:bookmarkEnd w:id="102"/>
    <w:bookmarkStart w:id="103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Информация в учетной записи пользователя:</w:t>
      </w:r>
    </w:p>
    <w:p>
      <w:pPr>
        <w:numPr>
          <w:ilvl w:val="1"/>
          <w:numId w:val="1006"/>
        </w:numPr>
        <w:pStyle w:val="Compact"/>
      </w:pPr>
      <w:r>
        <w:t xml:space="preserve">Имя пользователя (username)</w:t>
      </w:r>
    </w:p>
    <w:p>
      <w:pPr>
        <w:numPr>
          <w:ilvl w:val="1"/>
          <w:numId w:val="1006"/>
        </w:numPr>
        <w:pStyle w:val="Compact"/>
      </w:pPr>
      <w:r>
        <w:t xml:space="preserve">Домашний каталог (home directory)</w:t>
      </w:r>
    </w:p>
    <w:p>
      <w:pPr>
        <w:numPr>
          <w:ilvl w:val="1"/>
          <w:numId w:val="1006"/>
        </w:numPr>
        <w:pStyle w:val="Compact"/>
      </w:pPr>
      <w:r>
        <w:t xml:space="preserve">Идентификатор пользователя (user ID)</w:t>
      </w:r>
    </w:p>
    <w:p>
      <w:pPr>
        <w:numPr>
          <w:ilvl w:val="1"/>
          <w:numId w:val="1006"/>
        </w:numPr>
        <w:pStyle w:val="Compact"/>
      </w:pPr>
      <w:r>
        <w:t xml:space="preserve">Идентификатор группы (group ID)</w:t>
      </w:r>
    </w:p>
    <w:p>
      <w:pPr>
        <w:numPr>
          <w:ilvl w:val="1"/>
          <w:numId w:val="1006"/>
        </w:numPr>
        <w:pStyle w:val="Compact"/>
      </w:pPr>
      <w:r>
        <w:t xml:space="preserve">Шелл (программа командной оболочки, shell)</w:t>
      </w:r>
    </w:p>
    <w:p>
      <w:pPr>
        <w:numPr>
          <w:ilvl w:val="1"/>
          <w:numId w:val="1006"/>
        </w:numPr>
        <w:pStyle w:val="Compact"/>
      </w:pPr>
      <w:r>
        <w:t xml:space="preserve">Права доступа (permissions) к файлам и директориям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Команды терминала:</w:t>
      </w:r>
    </w:p>
    <w:p>
      <w:pPr>
        <w:numPr>
          <w:ilvl w:val="1"/>
          <w:numId w:val="1007"/>
        </w:numPr>
        <w:pStyle w:val="Compact"/>
      </w:pPr>
      <w:r>
        <w:t xml:space="preserve">Для получения справки по команде:</w:t>
      </w:r>
      <w:r>
        <w:t xml:space="preserve"> </w:t>
      </w:r>
      <w:r>
        <w:rPr>
          <w:rStyle w:val="VerbatimChar"/>
        </w:rPr>
        <w:t xml:space="preserve">man [команда]</w:t>
      </w:r>
      <w:r>
        <w:t xml:space="preserve"> </w:t>
      </w:r>
      <w:r>
        <w:t xml:space="preserve">(например,</w:t>
      </w:r>
      <w:r>
        <w:t xml:space="preserve"> </w:t>
      </w:r>
      <w:r>
        <w:rPr>
          <w:rStyle w:val="VerbatimChar"/>
        </w:rPr>
        <w:t xml:space="preserve">man ls</w:t>
      </w:r>
      <w:r>
        <w:t xml:space="preserve">)</w:t>
      </w:r>
    </w:p>
    <w:p>
      <w:pPr>
        <w:numPr>
          <w:ilvl w:val="1"/>
          <w:numId w:val="1007"/>
        </w:numPr>
        <w:pStyle w:val="Compact"/>
      </w:pPr>
      <w:r>
        <w:t xml:space="preserve">Для перемещения по файловой системе:</w:t>
      </w:r>
      <w:r>
        <w:t xml:space="preserve"> </w:t>
      </w:r>
      <w:r>
        <w:rPr>
          <w:rStyle w:val="VerbatimChar"/>
        </w:rPr>
        <w:t xml:space="preserve">cd [путь]</w:t>
      </w:r>
      <w:r>
        <w:t xml:space="preserve"> </w:t>
      </w:r>
      <w:r>
        <w:t xml:space="preserve">(например,</w:t>
      </w:r>
      <w:r>
        <w:t xml:space="preserve"> </w:t>
      </w:r>
      <w:r>
        <w:rPr>
          <w:rStyle w:val="VerbatimChar"/>
        </w:rPr>
        <w:t xml:space="preserve">cd /home/user</w:t>
      </w:r>
      <w:r>
        <w:t xml:space="preserve">)</w:t>
      </w:r>
    </w:p>
    <w:p>
      <w:pPr>
        <w:numPr>
          <w:ilvl w:val="1"/>
          <w:numId w:val="1007"/>
        </w:numPr>
        <w:pStyle w:val="Compact"/>
      </w:pPr>
      <w:r>
        <w:t xml:space="preserve">Для просмотра содержимого каталога: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(например,</w:t>
      </w:r>
      <w:r>
        <w:t xml:space="preserve"> </w:t>
      </w:r>
      <w:r>
        <w:rPr>
          <w:rStyle w:val="VerbatimChar"/>
        </w:rPr>
        <w:t xml:space="preserve">ls -l</w:t>
      </w:r>
      <w:r>
        <w:t xml:space="preserve"> </w:t>
      </w:r>
      <w:r>
        <w:t xml:space="preserve">для более подробного списка)</w:t>
      </w:r>
    </w:p>
    <w:p>
      <w:pPr>
        <w:numPr>
          <w:ilvl w:val="1"/>
          <w:numId w:val="1007"/>
        </w:numPr>
        <w:pStyle w:val="Compact"/>
      </w:pPr>
      <w:r>
        <w:t xml:space="preserve">Для определения объёма каталога:</w:t>
      </w:r>
      <w:r>
        <w:t xml:space="preserve"> </w:t>
      </w:r>
      <w:r>
        <w:rPr>
          <w:rStyle w:val="VerbatimChar"/>
        </w:rPr>
        <w:t xml:space="preserve">du -h [каталог]</w:t>
      </w:r>
      <w:r>
        <w:t xml:space="preserve"> </w:t>
      </w:r>
      <w:r>
        <w:t xml:space="preserve">(например,</w:t>
      </w:r>
      <w:r>
        <w:t xml:space="preserve"> </w:t>
      </w:r>
      <w:r>
        <w:rPr>
          <w:rStyle w:val="VerbatimChar"/>
        </w:rPr>
        <w:t xml:space="preserve">du -h /home/user/documents</w:t>
      </w:r>
      <w:r>
        <w:t xml:space="preserve">)</w:t>
      </w:r>
    </w:p>
    <w:p>
      <w:pPr>
        <w:numPr>
          <w:ilvl w:val="1"/>
          <w:numId w:val="1007"/>
        </w:numPr>
        <w:pStyle w:val="Compact"/>
      </w:pPr>
      <w:r>
        <w:t xml:space="preserve">Для создания каталогов / файлов:</w:t>
      </w:r>
      <w:r>
        <w:t xml:space="preserve"> </w:t>
      </w:r>
      <w:r>
        <w:rPr>
          <w:rStyle w:val="VerbatimChar"/>
        </w:rPr>
        <w:t xml:space="preserve">mkdir [название]</w:t>
      </w:r>
      <w:r>
        <w:t xml:space="preserve">,</w:t>
      </w:r>
      <w:r>
        <w:t xml:space="preserve"> </w:t>
      </w:r>
      <w:r>
        <w:rPr>
          <w:rStyle w:val="VerbatimChar"/>
        </w:rPr>
        <w:t xml:space="preserve">touch [название]</w:t>
      </w:r>
      <w:r>
        <w:t xml:space="preserve"> </w:t>
      </w:r>
      <w:r>
        <w:t xml:space="preserve">(например,</w:t>
      </w:r>
      <w:r>
        <w:t xml:space="preserve"> </w:t>
      </w:r>
      <w:r>
        <w:rPr>
          <w:rStyle w:val="VerbatimChar"/>
        </w:rPr>
        <w:t xml:space="preserve">mkdir new_directory</w:t>
      </w:r>
      <w:r>
        <w:t xml:space="preserve">,</w:t>
      </w:r>
      <w:r>
        <w:t xml:space="preserve"> </w:t>
      </w:r>
      <w:r>
        <w:rPr>
          <w:rStyle w:val="VerbatimChar"/>
        </w:rPr>
        <w:t xml:space="preserve">touch new_file.txt</w:t>
      </w:r>
      <w:r>
        <w:t xml:space="preserve">)</w:t>
      </w:r>
    </w:p>
    <w:p>
      <w:pPr>
        <w:numPr>
          <w:ilvl w:val="1"/>
          <w:numId w:val="1007"/>
        </w:numPr>
        <w:pStyle w:val="Compact"/>
      </w:pPr>
      <w:r>
        <w:t xml:space="preserve">Для удаления каталогов / файлов:</w:t>
      </w:r>
      <w:r>
        <w:t xml:space="preserve"> </w:t>
      </w:r>
      <w:r>
        <w:rPr>
          <w:rStyle w:val="VerbatimChar"/>
        </w:rPr>
        <w:t xml:space="preserve">rm -r [название]</w:t>
      </w:r>
      <w:r>
        <w:t xml:space="preserve"> </w:t>
      </w:r>
      <w:r>
        <w:t xml:space="preserve">(например,</w:t>
      </w:r>
      <w:r>
        <w:t xml:space="preserve"> </w:t>
      </w:r>
      <w:r>
        <w:rPr>
          <w:rStyle w:val="VerbatimChar"/>
        </w:rPr>
        <w:t xml:space="preserve">rm -r old_directory</w:t>
      </w:r>
      <w:r>
        <w:t xml:space="preserve">,</w:t>
      </w:r>
      <w:r>
        <w:t xml:space="preserve"> </w:t>
      </w:r>
      <w:r>
        <w:rPr>
          <w:rStyle w:val="VerbatimChar"/>
        </w:rPr>
        <w:t xml:space="preserve">rm file.txt</w:t>
      </w:r>
      <w:r>
        <w:t xml:space="preserve">)</w:t>
      </w:r>
    </w:p>
    <w:p>
      <w:pPr>
        <w:numPr>
          <w:ilvl w:val="1"/>
          <w:numId w:val="1007"/>
        </w:numPr>
        <w:pStyle w:val="Compact"/>
      </w:pPr>
      <w:r>
        <w:t xml:space="preserve">Для задания определённых прав:</w:t>
      </w:r>
      <w:r>
        <w:t xml:space="preserve"> </w:t>
      </w:r>
      <w:r>
        <w:rPr>
          <w:rStyle w:val="VerbatimChar"/>
        </w:rPr>
        <w:t xml:space="preserve">chmod [права] [файл]</w:t>
      </w:r>
      <w:r>
        <w:t xml:space="preserve"> </w:t>
      </w:r>
      <w:r>
        <w:t xml:space="preserve">(например,</w:t>
      </w:r>
      <w:r>
        <w:t xml:space="preserve"> </w:t>
      </w:r>
      <w:r>
        <w:rPr>
          <w:rStyle w:val="VerbatimChar"/>
        </w:rPr>
        <w:t xml:space="preserve">chmod 755 script.sh</w:t>
      </w:r>
      <w:r>
        <w:t xml:space="preserve">)</w:t>
      </w:r>
    </w:p>
    <w:p>
      <w:pPr>
        <w:numPr>
          <w:ilvl w:val="1"/>
          <w:numId w:val="1007"/>
        </w:numPr>
        <w:pStyle w:val="Compact"/>
      </w:pPr>
      <w:r>
        <w:t xml:space="preserve">Для просмотра истории команд:</w:t>
      </w:r>
      <w:r>
        <w:t xml:space="preserve"> </w:t>
      </w:r>
      <w:r>
        <w:rPr>
          <w:rStyle w:val="VerbatimChar"/>
        </w:rPr>
        <w:t xml:space="preserve">history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Файловая система:</w:t>
      </w:r>
      <w:r>
        <w:t xml:space="preserve"> </w:t>
      </w:r>
      <w:r>
        <w:t xml:space="preserve">Файловая система - это метод организации, хранения и управления файлами и данными на устройстве хранения данных (например, жестком диске). Примеры:</w:t>
      </w:r>
    </w:p>
    <w:p>
      <w:pPr>
        <w:numPr>
          <w:ilvl w:val="1"/>
          <w:numId w:val="1008"/>
        </w:numPr>
        <w:pStyle w:val="Compact"/>
      </w:pPr>
      <w:r>
        <w:rPr>
          <w:bCs/>
          <w:b/>
        </w:rPr>
        <w:t xml:space="preserve">FAT32 (File Allocation Table):</w:t>
      </w:r>
      <w:r>
        <w:t xml:space="preserve"> </w:t>
      </w:r>
      <w:r>
        <w:t xml:space="preserve">Простая и старая файловая система, поддерживаемая многими операционными системами.</w:t>
      </w:r>
    </w:p>
    <w:p>
      <w:pPr>
        <w:numPr>
          <w:ilvl w:val="1"/>
          <w:numId w:val="1008"/>
        </w:numPr>
        <w:pStyle w:val="Compact"/>
      </w:pPr>
      <w:r>
        <w:rPr>
          <w:bCs/>
          <w:b/>
        </w:rPr>
        <w:t xml:space="preserve">NTFS (New Technology File System):</w:t>
      </w:r>
      <w:r>
        <w:t xml:space="preserve"> </w:t>
      </w:r>
      <w:r>
        <w:t xml:space="preserve">Разработана Microsoft, обеспечивает расширенные функции и безопасность.</w:t>
      </w:r>
    </w:p>
    <w:p>
      <w:pPr>
        <w:numPr>
          <w:ilvl w:val="1"/>
          <w:numId w:val="1008"/>
        </w:numPr>
        <w:pStyle w:val="Compact"/>
      </w:pPr>
      <w:r>
        <w:rPr>
          <w:bCs/>
          <w:b/>
        </w:rPr>
        <w:t xml:space="preserve">EXT4 (Fourth Extended Filesystem):</w:t>
      </w:r>
      <w:r>
        <w:t xml:space="preserve"> </w:t>
      </w:r>
      <w:r>
        <w:t xml:space="preserve">Распространенная в Linux, поддерживает большие объемы данных и хранит метаданные.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Просмотр подмонтированных файловых систем:</w:t>
      </w:r>
      <w:r>
        <w:t xml:space="preserve"> </w:t>
      </w:r>
      <w:r>
        <w:t xml:space="preserve">Используйте команду</w:t>
      </w:r>
      <w:r>
        <w:t xml:space="preserve"> </w:t>
      </w:r>
      <w:r>
        <w:rPr>
          <w:rStyle w:val="VerbatimChar"/>
        </w:rPr>
        <w:t xml:space="preserve">df -h</w:t>
      </w:r>
      <w:r>
        <w:t xml:space="preserve"> </w:t>
      </w:r>
      <w:r>
        <w:t xml:space="preserve">для отображения информации о подмонтированных файловых системах.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Удаление зависшего процесса:</w:t>
      </w:r>
      <w:r>
        <w:t xml:space="preserve"> </w:t>
      </w:r>
      <w:r>
        <w:t xml:space="preserve">Используйте команду</w:t>
      </w:r>
      <w:r>
        <w:t xml:space="preserve"> </w:t>
      </w:r>
      <w:r>
        <w:rPr>
          <w:rStyle w:val="VerbatimChar"/>
        </w:rPr>
        <w:t xml:space="preserve">kill</w:t>
      </w:r>
      <w:r>
        <w:t xml:space="preserve"> </w:t>
      </w:r>
      <w:r>
        <w:t xml:space="preserve">с номером процесса (PID). Например,</w:t>
      </w:r>
      <w:r>
        <w:t xml:space="preserve"> </w:t>
      </w:r>
      <w:r>
        <w:rPr>
          <w:rStyle w:val="VerbatimChar"/>
        </w:rPr>
        <w:t xml:space="preserve">kill -9 PID</w:t>
      </w:r>
      <w:r>
        <w:t xml:space="preserve">, где PID - идентификатор процесса. Если вы не знаете PID, используйте команду</w:t>
      </w:r>
      <w:r>
        <w:t xml:space="preserve"> </w:t>
      </w:r>
      <w:r>
        <w:rPr>
          <w:rStyle w:val="VerbatimChar"/>
        </w:rPr>
        <w:t xml:space="preserve">ps</w:t>
      </w:r>
      <w:r>
        <w:t xml:space="preserve"> </w:t>
      </w:r>
      <w:r>
        <w:t xml:space="preserve">для просмотра активных процессов, а затем примените</w:t>
      </w:r>
      <w:r>
        <w:t xml:space="preserve"> </w:t>
      </w:r>
      <w:r>
        <w:rPr>
          <w:rStyle w:val="VerbatimChar"/>
        </w:rPr>
        <w:t xml:space="preserve">kill</w:t>
      </w:r>
      <w:r>
        <w:t xml:space="preserve">.</w:t>
      </w:r>
    </w:p>
    <w:bookmarkEnd w:id="1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bmp" /><Relationship Type="http://schemas.openxmlformats.org/officeDocument/2006/relationships/image" Id="rId55" Target="media/rId55.bmp" /><Relationship Type="http://schemas.openxmlformats.org/officeDocument/2006/relationships/image" Id="rId58" Target="media/rId58.bmp" /><Relationship Type="http://schemas.openxmlformats.org/officeDocument/2006/relationships/image" Id="rId61" Target="media/rId61.bmp" /><Relationship Type="http://schemas.openxmlformats.org/officeDocument/2006/relationships/image" Id="rId64" Target="media/rId64.bmp" /><Relationship Type="http://schemas.openxmlformats.org/officeDocument/2006/relationships/image" Id="rId67" Target="media/rId67.bmp" /><Relationship Type="http://schemas.openxmlformats.org/officeDocument/2006/relationships/image" Id="rId70" Target="media/rId70.bmp" /><Relationship Type="http://schemas.openxmlformats.org/officeDocument/2006/relationships/image" Id="rId73" Target="media/rId73.bmp" /><Relationship Type="http://schemas.openxmlformats.org/officeDocument/2006/relationships/image" Id="rId76" Target="media/rId76.bmp" /><Relationship Type="http://schemas.openxmlformats.org/officeDocument/2006/relationships/image" Id="rId82" Target="media/rId82.bmp" /><Relationship Type="http://schemas.openxmlformats.org/officeDocument/2006/relationships/image" Id="rId79" Target="media/rId79.bmp" /><Relationship Type="http://schemas.openxmlformats.org/officeDocument/2006/relationships/image" Id="rId31" Target="media/rId31.bmp" /><Relationship Type="http://schemas.openxmlformats.org/officeDocument/2006/relationships/image" Id="rId85" Target="media/rId85.bmp" /><Relationship Type="http://schemas.openxmlformats.org/officeDocument/2006/relationships/image" Id="rId88" Target="media/rId88.bmp" /><Relationship Type="http://schemas.openxmlformats.org/officeDocument/2006/relationships/image" Id="rId92" Target="media/rId92.bmp" /><Relationship Type="http://schemas.openxmlformats.org/officeDocument/2006/relationships/image" Id="rId95" Target="media/rId95.bmp" /><Relationship Type="http://schemas.openxmlformats.org/officeDocument/2006/relationships/image" Id="rId98" Target="media/rId98.bmp" /><Relationship Type="http://schemas.openxmlformats.org/officeDocument/2006/relationships/image" Id="rId34" Target="media/rId34.bmp" /><Relationship Type="http://schemas.openxmlformats.org/officeDocument/2006/relationships/image" Id="rId37" Target="media/rId37.bmp" /><Relationship Type="http://schemas.openxmlformats.org/officeDocument/2006/relationships/image" Id="rId40" Target="media/rId40.bmp" /><Relationship Type="http://schemas.openxmlformats.org/officeDocument/2006/relationships/image" Id="rId43" Target="media/rId43.bmp" /><Relationship Type="http://schemas.openxmlformats.org/officeDocument/2006/relationships/image" Id="rId46" Target="media/rId46.bmp" /><Relationship Type="http://schemas.openxmlformats.org/officeDocument/2006/relationships/image" Id="rId49" Target="media/rId49.bmp" /><Relationship Type="http://schemas.openxmlformats.org/officeDocument/2006/relationships/image" Id="rId52" Target="media/rId52.bmp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2024-02-17T19:23:47Z</dcterms:created>
  <dcterms:modified xsi:type="dcterms:W3CDTF">2024-02-17T19:23:47Z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eqLabels">
    <vt:lpwstr>arabic</vt:lpwstr>
  </property>
  <property fmtid="{D5CDD505-2E9C-101B-9397-08002B2CF9AE}" pid="14" name="eqnBlockInlineMath">
    <vt:lpwstr>False</vt:lpwstr>
  </property>
  <property fmtid="{D5CDD505-2E9C-101B-9397-08002B2CF9AE}" pid="15" name="eqnBlockTemplate">
    <vt:lpwstr>ti</vt:lpwstr>
  </property>
  <property fmtid="{D5CDD505-2E9C-101B-9397-08002B2CF9AE}" pid="16" name="eqnIndexTemplate">
    <vt:lpwstr>(i)</vt:lpwstr>
  </property>
  <property fmtid="{D5CDD505-2E9C-101B-9397-08002B2CF9AE}" pid="17" name="eqnInlineTemplate">
    <vt:lpwstr>eequationNumberTeX{i}</vt:lpwstr>
  </property>
  <property fmtid="{D5CDD505-2E9C-101B-9397-08002B2CF9AE}" pid="18" name="eqnPrefix">
    <vt:lpwstr/>
  </property>
  <property fmtid="{D5CDD505-2E9C-101B-9397-08002B2CF9AE}" pid="19" name="eqnPrefixTemplate">
    <vt:lpwstr>p i</vt:lpwstr>
  </property>
  <property fmtid="{D5CDD505-2E9C-101B-9397-08002B2CF9AE}" pid="20" name="equationNumberTeX">
    <vt:lpwstr>\qquad</vt:lpwstr>
  </property>
  <property fmtid="{D5CDD505-2E9C-101B-9397-08002B2CF9AE}" pid="21" name="figLabels">
    <vt:lpwstr>arabic</vt:lpwstr>
  </property>
  <property fmtid="{D5CDD505-2E9C-101B-9397-08002B2CF9AE}" pid="22" name="figPrefix">
    <vt:lpwstr/>
  </property>
  <property fmtid="{D5CDD505-2E9C-101B-9397-08002B2CF9AE}" pid="23" name="figPrefixTemplate">
    <vt:lpwstr>p i</vt:lpwstr>
  </property>
  <property fmtid="{D5CDD505-2E9C-101B-9397-08002B2CF9AE}" pid="24" name="figureTemplate">
    <vt:lpwstr>figureTitle ititleDelim t</vt:lpwstr>
  </property>
  <property fmtid="{D5CDD505-2E9C-101B-9397-08002B2CF9AE}" pid="25" name="figureTitle">
    <vt:lpwstr>Figure</vt:lpwstr>
  </property>
  <property fmtid="{D5CDD505-2E9C-101B-9397-08002B2CF9AE}" pid="26" name="lastDelim">
    <vt:lpwstr>, 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Title">
    <vt:lpwstr>List of Figures</vt:lpwstr>
  </property>
  <property fmtid="{D5CDD505-2E9C-101B-9397-08002B2CF9AE}" pid="32" name="lolTitle">
    <vt:lpwstr>List of Listings</vt:lpwstr>
  </property>
  <property fmtid="{D5CDD505-2E9C-101B-9397-08002B2CF9AE}" pid="33" name="lotTitle">
    <vt:lpwstr>List of Tables</vt:lpwstr>
  </property>
  <property fmtid="{D5CDD505-2E9C-101B-9397-08002B2CF9AE}" pid="34" name="lstLabels">
    <vt:lpwstr>arabic</vt:lpwstr>
  </property>
  <property fmtid="{D5CDD505-2E9C-101B-9397-08002B2CF9AE}" pid="35" name="lstPrefix">
    <vt:lpwstr/>
  </property>
  <property fmtid="{D5CDD505-2E9C-101B-9397-08002B2CF9AE}" pid="36" name="lstPrefixTemplate">
    <vt:lpwstr>p i</vt:lpwstr>
  </property>
  <property fmtid="{D5CDD505-2E9C-101B-9397-08002B2CF9AE}" pid="37" name="nameInLink">
    <vt:lpwstr>False</vt:lpwstr>
  </property>
  <property fmtid="{D5CDD505-2E9C-101B-9397-08002B2CF9AE}" pid="38" name="numberSections">
    <vt:lpwstr>False</vt:lpwstr>
  </property>
  <property fmtid="{D5CDD505-2E9C-101B-9397-08002B2CF9AE}" pid="39" name="pairDelim">
    <vt:lpwstr>, </vt:lpwstr>
  </property>
  <property fmtid="{D5CDD505-2E9C-101B-9397-08002B2CF9AE}" pid="40" name="rangeDelim">
    <vt:lpwstr>-</vt:lpwstr>
  </property>
  <property fmtid="{D5CDD505-2E9C-101B-9397-08002B2CF9AE}" pid="41" name="refDelim">
    <vt:lpwstr>, </vt:lpwstr>
  </property>
  <property fmtid="{D5CDD505-2E9C-101B-9397-08002B2CF9AE}" pid="42" name="refIndexTemplate">
    <vt:lpwstr>isuf</vt:lpwstr>
  </property>
  <property fmtid="{D5CDD505-2E9C-101B-9397-08002B2CF9AE}" pid="43" name="secHeaderDelim">
    <vt:lpwstr> </vt:lpwstr>
  </property>
  <property fmtid="{D5CDD505-2E9C-101B-9397-08002B2CF9AE}" pid="44" name="secHeaderTemplate">
    <vt:lpwstr>isecHeaderDelim[n]t</vt:lpwstr>
  </property>
  <property fmtid="{D5CDD505-2E9C-101B-9397-08002B2CF9AE}" pid="45" name="secLabels">
    <vt:lpwstr>arabic</vt:lpwstr>
  </property>
  <property fmtid="{D5CDD505-2E9C-101B-9397-08002B2CF9AE}" pid="46" name="secPrefix">
    <vt:lpwstr/>
  </property>
  <property fmtid="{D5CDD505-2E9C-101B-9397-08002B2CF9AE}" pid="47" name="secPrefixTemplate">
    <vt:lpwstr>p i</vt:lpwstr>
  </property>
  <property fmtid="{D5CDD505-2E9C-101B-9397-08002B2CF9AE}" pid="48" name="sectionsDepth">
    <vt:lpwstr>0</vt:lpwstr>
  </property>
  <property fmtid="{D5CDD505-2E9C-101B-9397-08002B2CF9AE}" pid="49" name="subfigGrid">
    <vt:lpwstr>False</vt:lpwstr>
  </property>
  <property fmtid="{D5CDD505-2E9C-101B-9397-08002B2CF9AE}" pid="50" name="subfigLabels">
    <vt:lpwstr>alpha a</vt:lpwstr>
  </property>
  <property fmtid="{D5CDD505-2E9C-101B-9397-08002B2CF9AE}" pid="51" name="subfigureChildTemplate">
    <vt:lpwstr>i</vt:lpwstr>
  </property>
  <property fmtid="{D5CDD505-2E9C-101B-9397-08002B2CF9AE}" pid="52" name="subfigureRefIndexTemplate">
    <vt:lpwstr>isuf (s)</vt:lpwstr>
  </property>
  <property fmtid="{D5CDD505-2E9C-101B-9397-08002B2CF9AE}" pid="53" name="subfigureTemplate">
    <vt:lpwstr>figureTitle ititleDelim t. ccs</vt:lpwstr>
  </property>
  <property fmtid="{D5CDD505-2E9C-101B-9397-08002B2CF9AE}" pid="54" name="tableEqns">
    <vt:lpwstr>False</vt:lpwstr>
  </property>
  <property fmtid="{D5CDD505-2E9C-101B-9397-08002B2CF9AE}" pid="55" name="tableTemplate">
    <vt:lpwstr>tableTitle ititleDelim t</vt:lpwstr>
  </property>
  <property fmtid="{D5CDD505-2E9C-101B-9397-08002B2CF9AE}" pid="56" name="tableTitle">
    <vt:lpwstr>Table</vt:lpwstr>
  </property>
  <property fmtid="{D5CDD505-2E9C-101B-9397-08002B2CF9AE}" pid="57" name="tblLabels">
    <vt:lpwstr>arabic</vt:lpwstr>
  </property>
  <property fmtid="{D5CDD505-2E9C-101B-9397-08002B2CF9AE}" pid="58" name="tblPrefix">
    <vt:lpwstr/>
  </property>
  <property fmtid="{D5CDD505-2E9C-101B-9397-08002B2CF9AE}" pid="59" name="tblPrefixTemplate">
    <vt:lpwstr>p i</vt:lpwstr>
  </property>
  <property fmtid="{D5CDD505-2E9C-101B-9397-08002B2CF9AE}" pid="60" name="titleDelim">
    <vt:lpwstr>:</vt:lpwstr>
  </property>
</Properties>
</file>